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F1" w:rsidRPr="00E268F1" w:rsidRDefault="00E268F1" w:rsidP="00E268F1">
      <w:pPr>
        <w:pStyle w:val="1"/>
        <w:rPr>
          <w:sz w:val="28"/>
          <w:szCs w:val="28"/>
          <w:u w:val="single"/>
        </w:rPr>
      </w:pPr>
      <w:r w:rsidRPr="00E268F1">
        <w:rPr>
          <w:sz w:val="28"/>
          <w:szCs w:val="28"/>
          <w:u w:val="single"/>
        </w:rPr>
        <w:t>Методическое обеспечение для «Хромос ЖХ-301»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воды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ПНД Ф 14.1:2:4.131-98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массовых концентраций ионов натрия, калия, магния, кальция, бария, аммония в пробах природной, питьевой и сточной воды методом ионной хроматографии.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БСТ-МВИ-03-03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массовой концентрации бен</w:t>
            </w:r>
            <w:proofErr w:type="gram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а)пирена в воде питьевой, минеральной, природной и сточной методом ВЭЖХ.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количественного химического анализа поверхностных пресных, грунтовых, питьевых, сточных и очищенных сточных вод на содержание тяжелых и переходных металлов методом ионной хроматографии.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14.1:2:4.23-95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Анионы в питьевых, поверхностных и сточных водах (фторид, хлорид, нитрат, сульфат, фосфат)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14.1:2:4.132-98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массовых концентраций ионов: нитритов, нитратов, хлоридов, фторидов, сульфатов, фосфатов в пробах природной, питьевой и сточной воды методом ионной хроматографии.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 М1-162/1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и щелочноземельные металлы в питьевых, поверхностных и сточных водах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ПНДФ 14.1:2:4.170-200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 массовой концентрации фенола в поверхностных, питьевых и сточных водах методом жидкостной хроматографии.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ПАУ (полициклических ароматических углеводородов) в образцах воды методом ВЭЖХ 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14.1:2.82-96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измерений массовых концентраций </w:t>
            </w:r>
            <w:proofErr w:type="spell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</w:t>
            </w:r>
            <w:proofErr w:type="gram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  <w:proofErr w:type="spell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тиосульфат ионов в природных и сточных водах, технологических растворах методом ионной хроматографии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 Ф 14.1:2:4.169-2000 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массовых концентраций анионов: фторидов, хлоридов, фосфатов, нитратов, сульфатов в поверхностных, питьевых и сточных водах методом ионной хроматографии.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16.1.8-98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массовых концентраций ионов: нитритов, нитратов, хлоридов, фторидов, сульфатов, фосфатов в пробах почв (в водорастворимой форме) методом ионной хроматографии.</w:t>
            </w:r>
          </w:p>
        </w:tc>
      </w:tr>
    </w:tbl>
    <w:p w:rsidR="00E268F1" w:rsidRPr="00E268F1" w:rsidRDefault="00E268F1" w:rsidP="00E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Почва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Ф 16.1.8-98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массовых концентраций ионов: нитритов, нитратов, хлоридов, фторидов, сульфатов, фосфатов в пробах почв (в водорастворимой форме) методом ионной хроматографии.</w:t>
            </w:r>
          </w:p>
        </w:tc>
      </w:tr>
    </w:tbl>
    <w:p w:rsidR="00E268F1" w:rsidRPr="00E268F1" w:rsidRDefault="00E268F1" w:rsidP="00E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Атмосферный воздух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взрывчатых веществ (тринитротолуола, тротила, тринитрокрезола, гексогена, октагена, тетрила, динитроглицерина, нитроцеллюлозы, тринитробензола и др.)</w:t>
            </w:r>
          </w:p>
        </w:tc>
      </w:tr>
    </w:tbl>
    <w:p w:rsidR="00E268F1" w:rsidRPr="00E268F1" w:rsidRDefault="00E268F1" w:rsidP="00E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комбикормового сырья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 № 76-05 от 05.12.05г.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измерений массовой доли лизина, триптофана, метионина, суммы </w:t>
            </w:r>
            <w:proofErr w:type="spell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цистина</w:t>
            </w:r>
            <w:proofErr w:type="spell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цистеина в комбикормах, премиксах и комбикормовом сырье методом ВЭЖХ.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26573.1-93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Премиксы. Методы определения витамина А.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50929-96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Премиксы. Методы определения витаминов группы В.</w:t>
            </w:r>
          </w:p>
        </w:tc>
      </w:tr>
    </w:tbl>
    <w:p w:rsidR="00E268F1" w:rsidRPr="00E268F1" w:rsidRDefault="00E268F1" w:rsidP="00E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пищевых продуктов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1.34.2005.01732.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массовой концентрации органических кислот в напитках методом ВЭЖХ.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30059-93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безалкогольные. Методы определения аспартама, сахарина, кофеина и бензоата натрия.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4.1.1912-04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остаточных количеств левомицетина (хлорамфеникола, хлормицетина) в продуктах животного происхождения методом ВЭЖХ.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БСТ-МВИ-02-01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измерений массовой доли микотоксинов в пищевых продуктах и продовольственном сырье методом ВЭЖХ.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4.4.1.011-93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летучих N-нитрозаминов в продовольственном сырье и пищевых продуктах.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4.1.2420-08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меланина в молоке и молочных продуктах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по определению пестицидов методом обращенно-фазовой высокоэффективной жидкостной хроматографии.</w:t>
            </w:r>
          </w:p>
        </w:tc>
      </w:tr>
    </w:tbl>
    <w:p w:rsidR="00E268F1" w:rsidRPr="00E268F1" w:rsidRDefault="00E268F1" w:rsidP="00E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000"/>
      </w:tblGrid>
      <w:tr w:rsidR="00E268F1" w:rsidRPr="00E268F1" w:rsidTr="00E268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биологических жидкостей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моче методом ВЭЖХ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жирных кислот в сыворотке крови и желчи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кальция и магния в биологических жидкостях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наркотических средств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лека</w:t>
            </w:r>
            <w:proofErr w:type="gramStart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б</w:t>
            </w:r>
            <w:proofErr w:type="gramEnd"/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иологических жидкостях при злоупотреблениях или отравлениях (барбитуратов, бензодиазепинов, антидепрессантов, фенотиазепина, анальгетиков и др.)</w:t>
            </w:r>
          </w:p>
        </w:tc>
      </w:tr>
      <w:tr w:rsidR="00E268F1" w:rsidRPr="00E268F1" w:rsidTr="00E268F1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268F1" w:rsidRPr="00E268F1" w:rsidRDefault="00E268F1" w:rsidP="00E2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ядов в биологических жидкостях (пестицидов, стрихнина, цианида и др.)</w:t>
            </w:r>
          </w:p>
        </w:tc>
      </w:tr>
    </w:tbl>
    <w:p w:rsidR="00B31534" w:rsidRDefault="00B31534"/>
    <w:sectPr w:rsidR="00B31534" w:rsidSect="00B3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1F28"/>
    <w:multiLevelType w:val="multilevel"/>
    <w:tmpl w:val="ACC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F1"/>
    <w:rsid w:val="004505F2"/>
    <w:rsid w:val="008F5261"/>
    <w:rsid w:val="00B31534"/>
    <w:rsid w:val="00C1431D"/>
    <w:rsid w:val="00E268F1"/>
    <w:rsid w:val="00E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4"/>
  </w:style>
  <w:style w:type="paragraph" w:styleId="1">
    <w:name w:val="heading 1"/>
    <w:basedOn w:val="a"/>
    <w:link w:val="10"/>
    <w:uiPriority w:val="9"/>
    <w:qFormat/>
    <w:rsid w:val="00E2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68F1"/>
    <w:rPr>
      <w:color w:val="0000FF"/>
      <w:u w:val="single"/>
    </w:rPr>
  </w:style>
  <w:style w:type="character" w:styleId="a4">
    <w:name w:val="Strong"/>
    <w:basedOn w:val="a0"/>
    <w:uiPriority w:val="22"/>
    <w:qFormat/>
    <w:rsid w:val="00E268F1"/>
    <w:rPr>
      <w:b/>
      <w:bCs/>
    </w:rPr>
  </w:style>
  <w:style w:type="paragraph" w:styleId="a5">
    <w:name w:val="Normal (Web)"/>
    <w:basedOn w:val="a"/>
    <w:uiPriority w:val="99"/>
    <w:semiHidden/>
    <w:unhideWhenUsed/>
    <w:rsid w:val="00E2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3290</Characters>
  <Application>Microsoft Office Word</Application>
  <DocSecurity>0</DocSecurity>
  <Lines>27</Lines>
  <Paragraphs>7</Paragraphs>
  <ScaleCrop>false</ScaleCrop>
  <Company>Wg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2013-09-09T09:25:00Z</dcterms:created>
  <dcterms:modified xsi:type="dcterms:W3CDTF">2013-09-09T09:25:00Z</dcterms:modified>
</cp:coreProperties>
</file>